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086" w:rsidRPr="00382F12" w:rsidRDefault="00B446F7" w:rsidP="00B446F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B446F7">
        <w:rPr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.2pt;height:783.55pt">
            <v:imagedata r:id="rId7" o:title="Положение о критерии оценки промежуточной и итоговой аттестации"/>
          </v:shape>
        </w:pict>
      </w:r>
      <w:r w:rsidR="004B4086" w:rsidRPr="00382F12">
        <w:rPr>
          <w:rFonts w:ascii="Times New Roman" w:hAnsi="Times New Roman" w:cs="Times New Roman"/>
          <w:sz w:val="24"/>
          <w:szCs w:val="24"/>
        </w:rPr>
        <w:lastRenderedPageBreak/>
        <w:t>2.2.Итоговая аттестация проводится по завершении полного срока обучения: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При сроке освоения образовательной программы в области искусства 5 лет с дополнительн</w:t>
      </w:r>
      <w:r>
        <w:rPr>
          <w:rFonts w:ascii="Times New Roman" w:hAnsi="Times New Roman" w:cs="Times New Roman"/>
          <w:sz w:val="24"/>
          <w:szCs w:val="24"/>
        </w:rPr>
        <w:t>ым годом обучения (если предусмотрено Уставом).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в области иску</w:t>
      </w:r>
      <w:proofErr w:type="gramStart"/>
      <w:r w:rsidRPr="00382F12">
        <w:rPr>
          <w:rFonts w:ascii="Times New Roman" w:hAnsi="Times New Roman" w:cs="Times New Roman"/>
          <w:sz w:val="24"/>
          <w:szCs w:val="24"/>
        </w:rPr>
        <w:t>сств  в с</w:t>
      </w:r>
      <w:proofErr w:type="gramEnd"/>
      <w:r w:rsidRPr="00382F12">
        <w:rPr>
          <w:rFonts w:ascii="Times New Roman" w:hAnsi="Times New Roman" w:cs="Times New Roman"/>
          <w:sz w:val="24"/>
          <w:szCs w:val="24"/>
        </w:rPr>
        <w:t>окращенные сроки или индивидуальным учебным планам итоговая аттестация проводится по завершении освоения указанной программы и индивидуального учебного плана в том же порядке.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2.3.Государственная (итоговая) аттестация выпускников  образовательных учреждений</w:t>
      </w:r>
      <w:proofErr w:type="gramStart"/>
      <w:r w:rsidRPr="00382F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82F12">
        <w:rPr>
          <w:rFonts w:ascii="Times New Roman" w:hAnsi="Times New Roman" w:cs="Times New Roman"/>
          <w:sz w:val="24"/>
          <w:szCs w:val="24"/>
        </w:rPr>
        <w:t xml:space="preserve"> освоивших образовательные программы в области искусств в новой форме проводится в целях совершенствования организационной формы проведения итоговой аттестации введение открытой и независимой процедуры оценивания учебных достижений обучающихся.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2.4.Организацию и координацию работ по подготовке и проведению итоговой аттеста</w:t>
      </w:r>
      <w:r>
        <w:rPr>
          <w:rFonts w:ascii="Times New Roman" w:hAnsi="Times New Roman" w:cs="Times New Roman"/>
          <w:sz w:val="24"/>
          <w:szCs w:val="24"/>
        </w:rPr>
        <w:t xml:space="preserve">ции 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выпускников образовательного учреждения</w:t>
      </w:r>
      <w:r w:rsidRPr="00382F12">
        <w:rPr>
          <w:rFonts w:ascii="Times New Roman" w:hAnsi="Times New Roman" w:cs="Times New Roman"/>
          <w:sz w:val="24"/>
          <w:szCs w:val="24"/>
        </w:rPr>
        <w:t xml:space="preserve">, освоивших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382F12">
        <w:rPr>
          <w:rFonts w:ascii="Times New Roman" w:hAnsi="Times New Roman" w:cs="Times New Roman"/>
          <w:sz w:val="24"/>
          <w:szCs w:val="24"/>
        </w:rPr>
        <w:t>образовательные  программы в области искусств осуществляет</w:t>
      </w:r>
      <w:proofErr w:type="gramEnd"/>
      <w:r w:rsidRPr="00382F12">
        <w:rPr>
          <w:rFonts w:ascii="Times New Roman" w:hAnsi="Times New Roman" w:cs="Times New Roman"/>
          <w:sz w:val="24"/>
          <w:szCs w:val="24"/>
        </w:rPr>
        <w:t>: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 xml:space="preserve">- Федеральная служба по надзору в сфере образования и науки; 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- Министерство  Культуры РФ и РТ.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- Управление культуры  города Казани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- Образовательные учреждения, реализующие образовательные программы в области искусств.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2.5.Для проведения итоговой аттес</w:t>
      </w:r>
      <w:r>
        <w:rPr>
          <w:rFonts w:ascii="Times New Roman" w:hAnsi="Times New Roman" w:cs="Times New Roman"/>
          <w:sz w:val="24"/>
          <w:szCs w:val="24"/>
        </w:rPr>
        <w:t>тации выпускников художественной</w:t>
      </w:r>
      <w:r w:rsidRPr="00382F1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82F12">
        <w:rPr>
          <w:rFonts w:ascii="Times New Roman" w:hAnsi="Times New Roman" w:cs="Times New Roman"/>
          <w:sz w:val="24"/>
          <w:szCs w:val="24"/>
        </w:rPr>
        <w:t xml:space="preserve"> используется раздел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программы в области искусств «</w:t>
      </w:r>
      <w:r w:rsidRPr="00382F12">
        <w:rPr>
          <w:rFonts w:ascii="Times New Roman" w:hAnsi="Times New Roman" w:cs="Times New Roman"/>
          <w:sz w:val="24"/>
          <w:szCs w:val="24"/>
        </w:rPr>
        <w:t>Система и критерии оценок итоговой аттестации»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4086" w:rsidRPr="00382F12" w:rsidRDefault="004B4086" w:rsidP="002B6B8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 xml:space="preserve">Система и критерии оценок итоговой аттестации разработаны  с учетом не ниже установленного ФГТ уровня к минимуму  содержания  соответствующей образовательной программы. Результаты итоговой аттестации выставляются по пятибалльной шкале и заносятся в свидетельство об освоении образовательной программы в области искусств. 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 xml:space="preserve">2.6. Допуск  к итоговой аттестации оформляется  протоколом педсовета, на основании которого  издается приказ по школе. 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 xml:space="preserve">2.7. Экзаменационные материалы и содержание по каждому  выпускному экзамену  </w:t>
      </w:r>
      <w:r>
        <w:rPr>
          <w:rFonts w:ascii="Times New Roman" w:hAnsi="Times New Roman" w:cs="Times New Roman"/>
          <w:sz w:val="24"/>
          <w:szCs w:val="24"/>
        </w:rPr>
        <w:t xml:space="preserve">           (</w:t>
      </w:r>
      <w:r w:rsidRPr="00382F12">
        <w:rPr>
          <w:rFonts w:ascii="Times New Roman" w:hAnsi="Times New Roman" w:cs="Times New Roman"/>
          <w:sz w:val="24"/>
          <w:szCs w:val="24"/>
        </w:rPr>
        <w:t xml:space="preserve">темы, программы, выпускные работы) разрабатываются отделением образовательного учреждения,  рассматриваются  на  заседании 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педагогического</w:t>
      </w:r>
      <w:r w:rsidRPr="00382F12">
        <w:rPr>
          <w:rFonts w:ascii="Times New Roman" w:hAnsi="Times New Roman" w:cs="Times New Roman"/>
          <w:sz w:val="24"/>
          <w:szCs w:val="24"/>
        </w:rPr>
        <w:t xml:space="preserve">  совета  и  утверждается руководителем образовательного учреждения не </w:t>
      </w:r>
      <w:proofErr w:type="gramStart"/>
      <w:r w:rsidRPr="00382F1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82F12">
        <w:rPr>
          <w:rFonts w:ascii="Times New Roman" w:hAnsi="Times New Roman" w:cs="Times New Roman"/>
          <w:sz w:val="24"/>
          <w:szCs w:val="24"/>
        </w:rPr>
        <w:t xml:space="preserve"> чем за три месяца до начала итоговой аттестации.</w:t>
      </w:r>
    </w:p>
    <w:p w:rsidR="004B4086" w:rsidRPr="00382F12" w:rsidRDefault="004B4086" w:rsidP="002B6B8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2F12">
        <w:rPr>
          <w:rFonts w:ascii="Times New Roman" w:hAnsi="Times New Roman" w:cs="Times New Roman"/>
          <w:sz w:val="24"/>
          <w:szCs w:val="24"/>
        </w:rPr>
        <w:lastRenderedPageBreak/>
        <w:t>Экзаменационные материалы должны целостно отражать объем проверяемых теоретических знаний, практических умений и навыков, а также уровень творческого развития выпускника в соответствии с установленными ФГТ минимумом содержания.</w:t>
      </w:r>
      <w:proofErr w:type="gramEnd"/>
      <w:r w:rsidRPr="00382F12">
        <w:rPr>
          <w:rFonts w:ascii="Times New Roman" w:hAnsi="Times New Roman" w:cs="Times New Roman"/>
          <w:sz w:val="24"/>
          <w:szCs w:val="24"/>
        </w:rPr>
        <w:t xml:space="preserve"> Среди обозначенных требований по </w:t>
      </w:r>
      <w:proofErr w:type="spellStart"/>
      <w:r w:rsidRPr="00382F12"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382F12">
        <w:rPr>
          <w:rFonts w:ascii="Times New Roman" w:hAnsi="Times New Roman" w:cs="Times New Roman"/>
          <w:sz w:val="24"/>
          <w:szCs w:val="24"/>
        </w:rPr>
        <w:t xml:space="preserve"> направленности имеются и общие компетенции по истории искусств,  являющиеся важными для формирования у обучающегося  кругозора, общекультурного уровня, интеллектуального и творческого  развития.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2.8.Итоговая аттестация проводится по завершении учебных занятий по всем учебным предметам в виде просмотра, выставки, письменного или устного ответа по истории искусств.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2.9.Для проведения итоговой аттестации в художественной  школе должна быть сформирована экзаменационная комиссия по каждой  образовательной программе  в области искусств. При этом одна экзаменационная комиссия вправе принимать несколько выпускных экзаменов в рамках одной образовательной программы в области искусств.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2.10.В состав экзаменационной комиссии должно входить не менее пяти человек, в том числе председатель экзаменационной комиссии, заместитель председателя экзаменационной комиссии и иные члены экзаменационной комиссии.</w:t>
      </w:r>
    </w:p>
    <w:p w:rsidR="004B4086" w:rsidRPr="00382F12" w:rsidRDefault="004B4086" w:rsidP="002B6B8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 xml:space="preserve">Председатель экзаменационной комиссии </w:t>
      </w:r>
      <w:r>
        <w:rPr>
          <w:rFonts w:ascii="Times New Roman" w:hAnsi="Times New Roman" w:cs="Times New Roman"/>
          <w:sz w:val="24"/>
          <w:szCs w:val="24"/>
        </w:rPr>
        <w:t>является директор организации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F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82F12">
        <w:rPr>
          <w:rFonts w:ascii="Times New Roman" w:hAnsi="Times New Roman" w:cs="Times New Roman"/>
          <w:sz w:val="24"/>
          <w:szCs w:val="24"/>
        </w:rPr>
        <w:t xml:space="preserve"> своей деятельности экзаменационным комиссиям необходимо руководствоваться утвержденным Минкультуры России нормативным актом о форме и порядке проведения итоговой аттестации выпускников детских школ искусств, а также учебно-методической документацией, разработанной непосредственно детской 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художественной школой </w:t>
      </w:r>
      <w:r w:rsidRPr="00382F12">
        <w:rPr>
          <w:rFonts w:ascii="Times New Roman" w:hAnsi="Times New Roman" w:cs="Times New Roman"/>
          <w:sz w:val="24"/>
          <w:szCs w:val="24"/>
        </w:rPr>
        <w:t xml:space="preserve"> на основании ФГТ.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Pr="00382F12">
        <w:rPr>
          <w:rFonts w:ascii="Times New Roman" w:hAnsi="Times New Roman" w:cs="Times New Roman"/>
          <w:sz w:val="24"/>
          <w:szCs w:val="24"/>
        </w:rPr>
        <w:t>. Отметки экзаменационной комиссии при проведении экзамена в традиционной форме выставляются в протоколе. Утвержденные протоколы являются основанием для выставления отметок по пятибалльной  системе оценивания в классный журнал без дополнительного утверждения их распорядительным документом  образовательного учреждения. Результаты выпускных экзаменов объявляются в тот же день после оформления протоколов.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Pr="00382F12">
        <w:rPr>
          <w:rFonts w:ascii="Times New Roman" w:hAnsi="Times New Roman" w:cs="Times New Roman"/>
          <w:sz w:val="24"/>
          <w:szCs w:val="24"/>
        </w:rPr>
        <w:t xml:space="preserve"> Проводить перед  выпускными экзаменами консультации по вопросам проведения итоговой аттестации для выпускников и родителей.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Pr="00382F12">
        <w:rPr>
          <w:rFonts w:ascii="Times New Roman" w:hAnsi="Times New Roman" w:cs="Times New Roman"/>
          <w:sz w:val="24"/>
          <w:szCs w:val="24"/>
        </w:rPr>
        <w:t xml:space="preserve">.Выпускнику, заболевшему в период итоговой аттестации, </w:t>
      </w:r>
      <w:proofErr w:type="gramStart"/>
      <w:r w:rsidRPr="00382F12">
        <w:rPr>
          <w:rFonts w:ascii="Times New Roman" w:hAnsi="Times New Roman" w:cs="Times New Roman"/>
          <w:sz w:val="24"/>
          <w:szCs w:val="24"/>
        </w:rPr>
        <w:t>представляется возможность</w:t>
      </w:r>
      <w:proofErr w:type="gramEnd"/>
      <w:r w:rsidRPr="00382F12">
        <w:rPr>
          <w:rFonts w:ascii="Times New Roman" w:hAnsi="Times New Roman" w:cs="Times New Roman"/>
          <w:sz w:val="24"/>
          <w:szCs w:val="24"/>
        </w:rPr>
        <w:t xml:space="preserve"> сдать пропущенные экзамены по выздоровлению.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382F12">
        <w:rPr>
          <w:rFonts w:ascii="Times New Roman" w:hAnsi="Times New Roman" w:cs="Times New Roman"/>
          <w:sz w:val="24"/>
          <w:szCs w:val="24"/>
        </w:rPr>
        <w:t>.При проведении устных экзаменов в традиционной форме на подготовку отводится не более 30 минут, одновременно готовится не более  пяти человек.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82F12">
        <w:rPr>
          <w:rFonts w:ascii="Times New Roman" w:hAnsi="Times New Roman" w:cs="Times New Roman"/>
          <w:sz w:val="24"/>
          <w:szCs w:val="24"/>
        </w:rPr>
        <w:t>.Выпускники имеют право подать апелляцию в письменном виде.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2.16</w:t>
      </w:r>
      <w:r w:rsidRPr="00382F12">
        <w:rPr>
          <w:rFonts w:ascii="Times New Roman" w:hAnsi="Times New Roman" w:cs="Times New Roman"/>
          <w:sz w:val="24"/>
          <w:szCs w:val="24"/>
        </w:rPr>
        <w:t xml:space="preserve">. с целью предотвращения  конфликта интересов  апелляционная комиссия должна формироваться в количестве не менее 3-х человек из числа работников детской </w:t>
      </w:r>
      <w:r>
        <w:rPr>
          <w:rFonts w:ascii="Times New Roman" w:hAnsi="Times New Roman" w:cs="Times New Roman"/>
          <w:sz w:val="24"/>
          <w:szCs w:val="24"/>
        </w:rPr>
        <w:t>художественной школы</w:t>
      </w:r>
      <w:r w:rsidRPr="00382F12">
        <w:rPr>
          <w:rFonts w:ascii="Times New Roman" w:hAnsi="Times New Roman" w:cs="Times New Roman"/>
          <w:sz w:val="24"/>
          <w:szCs w:val="24"/>
        </w:rPr>
        <w:t>. Апелляция должна рассматриваться не позднее 1 рабочего дня со дня ее подачи только по вопросам процедуры проведения  выпускного экзамена.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Pr="00382F12">
        <w:rPr>
          <w:rFonts w:ascii="Times New Roman" w:hAnsi="Times New Roman" w:cs="Times New Roman"/>
          <w:sz w:val="24"/>
          <w:szCs w:val="24"/>
        </w:rPr>
        <w:t>.Лица, не прошедшие итоговую аттестацию по неуважительной причине или получившие на итоговой аттестации неудовлетворительные результаты, должны иметь право пройти  аттестацию повторно не ранее, чем через шесть месяцев и не позднее, чем через  год после прохождения  итоговой аттестации  впервые. В этом случае выпускник должен быть отчислен из образовательного учреждения и ему выдается справка.</w:t>
      </w:r>
    </w:p>
    <w:p w:rsidR="004B4086" w:rsidRPr="00382F12" w:rsidRDefault="004B4086" w:rsidP="002B6B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F12">
        <w:rPr>
          <w:rFonts w:ascii="Times New Roman" w:hAnsi="Times New Roman" w:cs="Times New Roman"/>
          <w:b/>
          <w:bCs/>
          <w:sz w:val="24"/>
          <w:szCs w:val="24"/>
        </w:rPr>
        <w:t>3. ПОРЯДОК ВЫПУСКА ОБУЧАЮЩИХСЯ И ВЫДАЧИ  ДОКУМЕНТОВ ОБ ОБРАЗОВАНИИ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1.1. Нормой Федерального закона от 17.06.2011 г. № 145-ФЗ предусмотрено, что по окончании итоговой а</w:t>
      </w:r>
      <w:r>
        <w:rPr>
          <w:rFonts w:ascii="Times New Roman" w:hAnsi="Times New Roman" w:cs="Times New Roman"/>
          <w:sz w:val="24"/>
          <w:szCs w:val="24"/>
        </w:rPr>
        <w:t>ттестации детская художественная  школа</w:t>
      </w:r>
      <w:r w:rsidRPr="00382F12">
        <w:rPr>
          <w:rFonts w:ascii="Times New Roman" w:hAnsi="Times New Roman" w:cs="Times New Roman"/>
          <w:sz w:val="24"/>
          <w:szCs w:val="24"/>
        </w:rPr>
        <w:t xml:space="preserve"> должна выдавать выпускникам свидетельство, заверенное печатью  образовательного учреждения. Форма этого свидетельства устанавливается Мин</w:t>
      </w:r>
      <w:r>
        <w:rPr>
          <w:rFonts w:ascii="Times New Roman" w:hAnsi="Times New Roman" w:cs="Times New Roman"/>
          <w:sz w:val="24"/>
          <w:szCs w:val="24"/>
        </w:rPr>
        <w:t xml:space="preserve">истерством </w:t>
      </w:r>
      <w:r w:rsidRPr="00382F12">
        <w:rPr>
          <w:rFonts w:ascii="Times New Roman" w:hAnsi="Times New Roman" w:cs="Times New Roman"/>
          <w:sz w:val="24"/>
          <w:szCs w:val="24"/>
        </w:rPr>
        <w:t>культуры России и является единой на территории всей страны.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1.2.В документе об образовании отметка по каждому предмету проставляется цифрами и в скобках словами: 5 (отлично), 4 (хорошо), 3 (удовлетворительно).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 xml:space="preserve">    </w:t>
      </w:r>
      <w:r w:rsidRPr="00382F1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4.  НАГРАЖДЕНИЕ   ВЫПУСКНИКОВ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1.1. За особые успехи в учении выпускники могут награждаться похвальной грамотой.</w:t>
      </w:r>
    </w:p>
    <w:p w:rsidR="004B4086" w:rsidRPr="00382F12" w:rsidRDefault="004B4086" w:rsidP="00382F12">
      <w:pPr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1.2.Выпускнику, имеющему годовые, экзаменационные и итоговые отметки «5» по всем предметам,  выдается аттестат об образовании особого образца.</w:t>
      </w:r>
    </w:p>
    <w:p w:rsidR="004B4086" w:rsidRPr="00382F12" w:rsidRDefault="004B4086" w:rsidP="002B6B88">
      <w:pPr>
        <w:jc w:val="both"/>
        <w:rPr>
          <w:rFonts w:ascii="Times New Roman" w:hAnsi="Times New Roman" w:cs="Times New Roman"/>
          <w:sz w:val="24"/>
          <w:szCs w:val="24"/>
        </w:rPr>
      </w:pPr>
      <w:r w:rsidRPr="002B6B88">
        <w:rPr>
          <w:rFonts w:ascii="Times New Roman" w:hAnsi="Times New Roman" w:cs="Times New Roman"/>
          <w:sz w:val="24"/>
          <w:szCs w:val="24"/>
        </w:rPr>
        <w:t>1.3. решение о награждении выпускников похвальной грамотой принимается педагогическим советом школы.</w:t>
      </w:r>
    </w:p>
    <w:p w:rsidR="004B4086" w:rsidRPr="00382F12" w:rsidRDefault="004B4086" w:rsidP="00E25820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 xml:space="preserve"> </w:t>
      </w:r>
      <w:r w:rsidRPr="00382F12">
        <w:rPr>
          <w:rFonts w:ascii="Times New Roman" w:hAnsi="Times New Roman" w:cs="Times New Roman"/>
          <w:b/>
          <w:bCs/>
          <w:sz w:val="24"/>
          <w:szCs w:val="24"/>
        </w:rPr>
        <w:t>5. Критерии оценки качества знаний, умений и навыков обучающихся</w:t>
      </w:r>
    </w:p>
    <w:p w:rsidR="004B4086" w:rsidRPr="00382F12" w:rsidRDefault="004B4086" w:rsidP="00E25820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Система оценок</w:t>
      </w:r>
      <w:r w:rsidRPr="00382F12">
        <w:rPr>
          <w:rFonts w:ascii="Times New Roman" w:hAnsi="Times New Roman" w:cs="Times New Roman"/>
          <w:sz w:val="24"/>
          <w:szCs w:val="24"/>
        </w:rPr>
        <w:t xml:space="preserve"> в рамках промежуточной аттестации предполагает пятибалльную (или иную) шкалу с использованием плюсов и минусов:</w:t>
      </w:r>
    </w:p>
    <w:p w:rsidR="004B4086" w:rsidRPr="00382F12" w:rsidRDefault="004B4086" w:rsidP="00E25820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 xml:space="preserve">«5», «5-», «4+», «4», «4-», «3+», «3», «3-», «2». </w:t>
      </w:r>
    </w:p>
    <w:p w:rsidR="004B4086" w:rsidRPr="00382F12" w:rsidRDefault="004B4086" w:rsidP="00E25820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Система оценок </w:t>
      </w:r>
      <w:r w:rsidRPr="00382F12">
        <w:rPr>
          <w:rFonts w:ascii="Times New Roman" w:hAnsi="Times New Roman" w:cs="Times New Roman"/>
          <w:sz w:val="24"/>
          <w:szCs w:val="24"/>
        </w:rPr>
        <w:t>итоговой аттестации предполагает пятибалльную шкалу в абсолютном значении:</w:t>
      </w:r>
    </w:p>
    <w:p w:rsidR="004B4086" w:rsidRPr="00382F12" w:rsidRDefault="004B4086" w:rsidP="00E25820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 xml:space="preserve">«5» – отлично, «4» – хорошо, «3» – удовлетворительно, </w:t>
      </w:r>
    </w:p>
    <w:p w:rsidR="004B4086" w:rsidRPr="00382F12" w:rsidRDefault="004B4086" w:rsidP="00E25820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F12">
        <w:rPr>
          <w:rFonts w:ascii="Times New Roman" w:hAnsi="Times New Roman" w:cs="Times New Roman"/>
          <w:sz w:val="24"/>
          <w:szCs w:val="24"/>
        </w:rPr>
        <w:t>«2» – неудовлетворительно.</w:t>
      </w:r>
    </w:p>
    <w:p w:rsidR="004B4086" w:rsidRPr="00382F12" w:rsidRDefault="004B4086" w:rsidP="00382F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29"/>
        <w:gridCol w:w="2658"/>
        <w:gridCol w:w="4201"/>
      </w:tblGrid>
      <w:tr w:rsidR="004B4086" w:rsidRPr="002318CF" w:rsidTr="00B47596">
        <w:tc>
          <w:tcPr>
            <w:tcW w:w="2429" w:type="dxa"/>
          </w:tcPr>
          <w:p w:rsidR="004B4086" w:rsidRPr="002318CF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C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2658" w:type="dxa"/>
          </w:tcPr>
          <w:p w:rsidR="004B4086" w:rsidRPr="002318CF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CF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4201" w:type="dxa"/>
          </w:tcPr>
          <w:p w:rsidR="004B4086" w:rsidRPr="002318CF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C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4B4086" w:rsidRPr="00E25820" w:rsidTr="00B47596">
        <w:tc>
          <w:tcPr>
            <w:tcW w:w="2429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«5»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отлично</w:t>
            </w:r>
          </w:p>
        </w:tc>
        <w:tc>
          <w:tcPr>
            <w:tcW w:w="2658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Умения и навыки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 в области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lastRenderedPageBreak/>
              <w:t>Художественного творчества</w:t>
            </w:r>
          </w:p>
        </w:tc>
        <w:tc>
          <w:tcPr>
            <w:tcW w:w="4201" w:type="dxa"/>
          </w:tcPr>
          <w:p w:rsidR="004B4086" w:rsidRPr="00E25820" w:rsidRDefault="004B4086" w:rsidP="00382F12">
            <w:pPr>
              <w:numPr>
                <w:ilvl w:val="0"/>
                <w:numId w:val="1"/>
              </w:numPr>
              <w:spacing w:after="0" w:line="240" w:lineRule="auto"/>
              <w:ind w:left="1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знание терминологии изобразительного искусства,</w:t>
            </w:r>
          </w:p>
          <w:p w:rsidR="004B4086" w:rsidRPr="00E25820" w:rsidRDefault="004B4086" w:rsidP="00382F12">
            <w:pPr>
              <w:numPr>
                <w:ilvl w:val="0"/>
                <w:numId w:val="1"/>
              </w:numPr>
              <w:spacing w:after="0" w:line="240" w:lineRule="auto"/>
              <w:ind w:left="1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умение изображать с </w:t>
            </w: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 xml:space="preserve">натуры и по памяти предметы окружающего мира, </w:t>
            </w:r>
          </w:p>
          <w:p w:rsidR="004B4086" w:rsidRPr="00E25820" w:rsidRDefault="004B4086" w:rsidP="00382F12">
            <w:pPr>
              <w:numPr>
                <w:ilvl w:val="0"/>
                <w:numId w:val="1"/>
              </w:numPr>
              <w:spacing w:after="0" w:line="240" w:lineRule="auto"/>
              <w:ind w:left="1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умение создавать художественный образ на основе решения технических и творческих задач,</w:t>
            </w:r>
          </w:p>
          <w:p w:rsidR="004B4086" w:rsidRPr="00E25820" w:rsidRDefault="004B4086" w:rsidP="00382F12">
            <w:pPr>
              <w:numPr>
                <w:ilvl w:val="0"/>
                <w:numId w:val="1"/>
              </w:numPr>
              <w:spacing w:after="0" w:line="240" w:lineRule="auto"/>
              <w:ind w:left="1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владение навыком работы в различных техниках и материалах,</w:t>
            </w:r>
          </w:p>
          <w:p w:rsidR="004B4086" w:rsidRPr="00E25820" w:rsidRDefault="004B4086" w:rsidP="00382F12">
            <w:pPr>
              <w:numPr>
                <w:ilvl w:val="0"/>
                <w:numId w:val="1"/>
              </w:numPr>
              <w:spacing w:after="0" w:line="240" w:lineRule="auto"/>
              <w:ind w:left="1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владение навыками передачи объемов и формы, четкой конструкции предметов, передачи их материальности, фактуры с выявлением планов, на которых они расположены,</w:t>
            </w:r>
          </w:p>
          <w:p w:rsidR="004B4086" w:rsidRPr="00E25820" w:rsidRDefault="004B4086" w:rsidP="00382F12">
            <w:pPr>
              <w:numPr>
                <w:ilvl w:val="0"/>
                <w:numId w:val="1"/>
              </w:numPr>
              <w:spacing w:after="0" w:line="240" w:lineRule="auto"/>
              <w:ind w:lef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владение навыками  подготовки работ к экспозиции</w:t>
            </w:r>
          </w:p>
          <w:p w:rsidR="004B4086" w:rsidRPr="00E25820" w:rsidRDefault="004B4086" w:rsidP="00382F12">
            <w:pPr>
              <w:spacing w:after="0" w:line="240" w:lineRule="auto"/>
              <w:ind w:lef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382F12">
            <w:pPr>
              <w:numPr>
                <w:ilvl w:val="0"/>
                <w:numId w:val="1"/>
              </w:numPr>
              <w:spacing w:after="0" w:line="240" w:lineRule="auto"/>
              <w:ind w:left="1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умение раскрывать образное и живописно-пластическое решение в художественно-творческих работах,</w:t>
            </w:r>
          </w:p>
          <w:p w:rsidR="004B4086" w:rsidRPr="00E25820" w:rsidRDefault="004B4086" w:rsidP="00382F12">
            <w:pPr>
              <w:numPr>
                <w:ilvl w:val="0"/>
                <w:numId w:val="1"/>
              </w:numPr>
              <w:spacing w:after="0" w:line="240" w:lineRule="auto"/>
              <w:ind w:left="1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владение навыками самостоятельно применять различные художественные материалы и техники.</w:t>
            </w:r>
          </w:p>
        </w:tc>
      </w:tr>
      <w:tr w:rsidR="004B4086" w:rsidRPr="00E25820" w:rsidTr="00B47596">
        <w:tc>
          <w:tcPr>
            <w:tcW w:w="2429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«5»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658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Умения, навыки 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В области пленэрных занятий</w:t>
            </w:r>
          </w:p>
        </w:tc>
        <w:tc>
          <w:tcPr>
            <w:tcW w:w="4201" w:type="dxa"/>
          </w:tcPr>
          <w:p w:rsidR="004B4086" w:rsidRPr="00E25820" w:rsidRDefault="004B4086" w:rsidP="00382F12">
            <w:pPr>
              <w:numPr>
                <w:ilvl w:val="0"/>
                <w:numId w:val="2"/>
              </w:num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владение знанием об объектах живой природы, особенностей работы над пейзажем, архитектурными мотивами,</w:t>
            </w:r>
          </w:p>
          <w:p w:rsidR="004B4086" w:rsidRPr="00E25820" w:rsidRDefault="004B4086" w:rsidP="00382F12">
            <w:pPr>
              <w:numPr>
                <w:ilvl w:val="0"/>
                <w:numId w:val="2"/>
              </w:num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знание способов передачи большого пространства, движущейся и постоянно меняющейся натуры, законов линейной перспективы, равновесия, плановости,</w:t>
            </w:r>
          </w:p>
          <w:p w:rsidR="004B4086" w:rsidRPr="00E25820" w:rsidRDefault="004B4086" w:rsidP="00382F12">
            <w:pPr>
              <w:numPr>
                <w:ilvl w:val="0"/>
                <w:numId w:val="2"/>
              </w:num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умение изображать окружающую действительность, передавая </w:t>
            </w: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световоздушную перспективу и естественную освещенность,</w:t>
            </w:r>
          </w:p>
          <w:p w:rsidR="004B4086" w:rsidRPr="00E25820" w:rsidRDefault="004B4086" w:rsidP="00382F12">
            <w:pPr>
              <w:numPr>
                <w:ilvl w:val="0"/>
                <w:numId w:val="2"/>
              </w:num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умение  применять навыки, приобретенные на учебных предметах «рисунок», «живопись», «композиция».</w:t>
            </w:r>
          </w:p>
          <w:p w:rsidR="004B4086" w:rsidRPr="00E25820" w:rsidRDefault="004B4086" w:rsidP="00382F12">
            <w:pPr>
              <w:numPr>
                <w:ilvl w:val="0"/>
                <w:numId w:val="2"/>
              </w:num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крепкие знания закономерностей построения художественной формы и особенностей ее восприятия и воплощения,</w:t>
            </w:r>
          </w:p>
          <w:p w:rsidR="004B4086" w:rsidRPr="00E25820" w:rsidRDefault="004B4086" w:rsidP="00382F12">
            <w:pPr>
              <w:numPr>
                <w:ilvl w:val="0"/>
                <w:numId w:val="2"/>
              </w:num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умение передавать настроение, состояние в колористическом решении пейзажа,</w:t>
            </w:r>
          </w:p>
          <w:p w:rsidR="004B4086" w:rsidRPr="00E25820" w:rsidRDefault="004B4086" w:rsidP="00382F12">
            <w:pPr>
              <w:numPr>
                <w:ilvl w:val="0"/>
                <w:numId w:val="2"/>
              </w:num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умения сочетать различные виды этюдов, набросков в работе над композиционными эскизами</w:t>
            </w:r>
          </w:p>
          <w:p w:rsidR="004B4086" w:rsidRPr="00E25820" w:rsidRDefault="004B4086" w:rsidP="00382F12">
            <w:pPr>
              <w:numPr>
                <w:ilvl w:val="0"/>
                <w:numId w:val="2"/>
              </w:num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4B4086" w:rsidRPr="00E25820" w:rsidTr="00B47596">
        <w:tc>
          <w:tcPr>
            <w:tcW w:w="2429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«5»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658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Умения, навыки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В области истории искусств</w:t>
            </w:r>
          </w:p>
        </w:tc>
        <w:tc>
          <w:tcPr>
            <w:tcW w:w="4201" w:type="dxa"/>
          </w:tcPr>
          <w:p w:rsidR="004B4086" w:rsidRPr="00E25820" w:rsidRDefault="004B4086" w:rsidP="00382F12">
            <w:pPr>
              <w:numPr>
                <w:ilvl w:val="0"/>
                <w:numId w:val="3"/>
              </w:num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владение знаниями основных этапов развития декоративно-прикладного и изобразительного искусства,</w:t>
            </w:r>
          </w:p>
          <w:p w:rsidR="004B4086" w:rsidRPr="00E25820" w:rsidRDefault="004B4086" w:rsidP="00382F12">
            <w:pPr>
              <w:numPr>
                <w:ilvl w:val="0"/>
                <w:numId w:val="3"/>
              </w:num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навыками  восприятия и анализа художественных произведений различных стилей и жанров, созданных в различные исторические периоды, том числе произведений декоративно-прикладного искусства и народных  промыслов,</w:t>
            </w:r>
          </w:p>
          <w:p w:rsidR="004B4086" w:rsidRPr="00E25820" w:rsidRDefault="004B4086" w:rsidP="00382F12">
            <w:pPr>
              <w:numPr>
                <w:ilvl w:val="0"/>
                <w:numId w:val="4"/>
              </w:num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умениями  использовать  полученные теоретические знания в художественно-творческой деятельности</w:t>
            </w:r>
          </w:p>
          <w:p w:rsidR="004B4086" w:rsidRPr="00E25820" w:rsidRDefault="004B4086" w:rsidP="00382F12">
            <w:pPr>
              <w:numPr>
                <w:ilvl w:val="0"/>
                <w:numId w:val="4"/>
              </w:num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владение знаниями  истории создания, стилистических особенностей лучших </w:t>
            </w: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образцов изобразительного, декоративно-прикладного искусства. И народного художественного творчества,</w:t>
            </w:r>
          </w:p>
          <w:p w:rsidR="004B4086" w:rsidRPr="00E25820" w:rsidRDefault="004B4086" w:rsidP="00382F12">
            <w:pPr>
              <w:numPr>
                <w:ilvl w:val="0"/>
                <w:numId w:val="4"/>
              </w:num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навыками восприятия современного искусства.</w:t>
            </w:r>
          </w:p>
        </w:tc>
      </w:tr>
      <w:tr w:rsidR="004B4086" w:rsidRPr="00E25820" w:rsidTr="00B47596">
        <w:tc>
          <w:tcPr>
            <w:tcW w:w="2429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«4» хорошо</w:t>
            </w:r>
          </w:p>
        </w:tc>
        <w:tc>
          <w:tcPr>
            <w:tcW w:w="2658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Умения и навыки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В области художественного творчества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</w:p>
        </w:tc>
        <w:tc>
          <w:tcPr>
            <w:tcW w:w="4201" w:type="dxa"/>
          </w:tcPr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достаточно объемные знания основных видов изобразительного искусства,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достаточно объемные знания терминологии в области изобразительного искусства,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достаточные  умения изображать с натуры и по памяти предметы окружающего мира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 достаточные  умения создавать художественный образ на основе решения технических и творческих задач,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достаточные навыки работы в различных техниках и материалах,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значительные навыки передачи объемов и формы, четкой конструкции предметов, передачи их материальности, фактуры с выявлением планов, на которых они расположены,</w:t>
            </w:r>
          </w:p>
          <w:p w:rsidR="004B4086" w:rsidRPr="00E25820" w:rsidRDefault="004B4086" w:rsidP="00382F12">
            <w:pPr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086" w:rsidRPr="00E25820" w:rsidTr="00B47596">
        <w:tc>
          <w:tcPr>
            <w:tcW w:w="2429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658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Умения, навыки 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В области пленэрных занятий</w:t>
            </w:r>
          </w:p>
        </w:tc>
        <w:tc>
          <w:tcPr>
            <w:tcW w:w="4201" w:type="dxa"/>
          </w:tcPr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достаточные знания об объектах живой природы, особенностей работы над пейзажем, архитектурными мотивами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не значительные знания способов передачи большого пространства, движущейся и постоянно меняющейся натуры, </w:t>
            </w: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законов линейной перспективы, равновесия, плановости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достаточные учения изображать окружающую действительность, передавая световоздушную перспективу и естественную освещенность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значительные умения применять навыки, приобретенные на учебных предметах «рисунок», «живопись», «композиция».</w:t>
            </w:r>
          </w:p>
        </w:tc>
      </w:tr>
      <w:tr w:rsidR="004B4086" w:rsidRPr="00E25820" w:rsidTr="00B47596">
        <w:tc>
          <w:tcPr>
            <w:tcW w:w="2429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«4»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658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Умения, навыки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В области истории искусств</w:t>
            </w:r>
          </w:p>
        </w:tc>
        <w:tc>
          <w:tcPr>
            <w:tcW w:w="4201" w:type="dxa"/>
          </w:tcPr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900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значительные знания основных этапов развития декоративно-прикладного и изобразительного искусства,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900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значительные знания первичных навыков восприятия и анализа художественных произведений различных стилей и жанров, созданных в различные исторические периоды, том числе произведений декоративно-прикладного искусства и народных  промыслов,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900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достаточные умения использовать  полученные теоретические знания в художественно-творческой деятельности.</w:t>
            </w:r>
          </w:p>
        </w:tc>
      </w:tr>
      <w:tr w:rsidR="004B4086" w:rsidRPr="00E25820" w:rsidTr="00B47596">
        <w:tc>
          <w:tcPr>
            <w:tcW w:w="2429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658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Умения и навыки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В области художественного творчества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</w:p>
        </w:tc>
        <w:tc>
          <w:tcPr>
            <w:tcW w:w="4201" w:type="dxa"/>
          </w:tcPr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900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слабые знания основных видов изобразительного искусства и  народного художественного творчества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900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слабые знания терминологии в области  изобразительного искусства и  декоративно-прикладного искусства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900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слабые умения изображать с натуры и по памяти предметы окружающего мира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900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слабые умения создавать художественный образ на </w:t>
            </w: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основе решения технических и творческих задач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900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слабые умения  и навыки работы в различных техниках и материалах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слабые навыки передачи объемов и формы, четкой конструкции предметов, передачи их материальности, фактуры с выявлением планов, на которых они расположены,</w:t>
            </w:r>
          </w:p>
        </w:tc>
      </w:tr>
      <w:tr w:rsidR="004B4086" w:rsidRPr="00E25820" w:rsidTr="00B47596">
        <w:tc>
          <w:tcPr>
            <w:tcW w:w="2429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«3»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658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Умения, навыки 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В области пленэрных занятий</w:t>
            </w:r>
          </w:p>
        </w:tc>
        <w:tc>
          <w:tcPr>
            <w:tcW w:w="4201" w:type="dxa"/>
          </w:tcPr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Слабые знания об объектах живой природы, особенностей работы над пейзажем, архитектурными мотивами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четкие знания способов передачи большого пространства, движущейся и постоянно меняющейся натуры, законов линейной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Слабые знания и умения изображать окружающую действительность, передавая световоздушную перспективу и естественную освещенность,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Слабые умения применять навыки, приобретенные на учебных предметах «рисунок», «живопись», «композиция».</w:t>
            </w:r>
          </w:p>
        </w:tc>
      </w:tr>
      <w:tr w:rsidR="004B4086" w:rsidRPr="00E25820" w:rsidTr="00B47596">
        <w:tc>
          <w:tcPr>
            <w:tcW w:w="2429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658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Умения, навыки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В области истории искусств</w:t>
            </w:r>
          </w:p>
        </w:tc>
        <w:tc>
          <w:tcPr>
            <w:tcW w:w="4201" w:type="dxa"/>
          </w:tcPr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Слабые знания основных этапов развития изобразительного искусства  и декоративно-прикладного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Слабые знания первичных навыков восприятия и анализа художественных произведений различных стилей и жанров, созданных в различные </w:t>
            </w: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исторические периоды, том числе произведений декоративно-прикладного искусства и народных  промыслов,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Слабые умения использовать  полученные теоретические знания в художественно-творческой деятельности</w:t>
            </w:r>
          </w:p>
        </w:tc>
      </w:tr>
      <w:tr w:rsidR="004B4086" w:rsidRPr="00E25820" w:rsidTr="00B47596">
        <w:tc>
          <w:tcPr>
            <w:tcW w:w="2429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«2»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58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Умения и навыки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В области художественного творчества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</w:p>
        </w:tc>
        <w:tc>
          <w:tcPr>
            <w:tcW w:w="4201" w:type="dxa"/>
          </w:tcPr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владение знаниями основных видов народного художественного творчества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владение знаниями терминологии в области декоративно-прикладного и изобразительного искусства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владение навыками изображать с натуры и по памяти предметы окружающего мира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Слабое владение создавать художественный образ на основе решения технических и творческих задач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Слабое владение  навыками передачи 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объемов и формы, четкой конструкции предметов, передачи их материальности, фактуры с выявлением планов, на которых они расположены,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владение навыками работы в различных техниках и материалах</w:t>
            </w:r>
          </w:p>
        </w:tc>
      </w:tr>
      <w:tr w:rsidR="004B4086" w:rsidRPr="00E25820" w:rsidTr="00B47596">
        <w:tc>
          <w:tcPr>
            <w:tcW w:w="2429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58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Умения, навыки 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В области пленэрных занятий</w:t>
            </w:r>
          </w:p>
        </w:tc>
        <w:tc>
          <w:tcPr>
            <w:tcW w:w="4201" w:type="dxa"/>
          </w:tcPr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Плохие знания об объектах живой природы, особенностей работы над пейзажем, архитектурными мотивами 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Не владение знаниями  способов передачи </w:t>
            </w: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большого пространства, движущейся и постоянно меняющейся натуры, законов линейной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владение  умением  изображать окружающую действительность, передавая световоздушную перспективу и естественную освещенность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владение умением применять навыки, приобретенные на учебных предметах «рисунок», «живопись», «композиция».</w:t>
            </w:r>
          </w:p>
        </w:tc>
      </w:tr>
      <w:tr w:rsidR="004B4086" w:rsidRPr="00E25820" w:rsidTr="00B47596">
        <w:tc>
          <w:tcPr>
            <w:tcW w:w="2429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«2»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58" w:type="dxa"/>
          </w:tcPr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Умения</w:t>
            </w:r>
            <w:proofErr w:type="gramStart"/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 ,</w:t>
            </w:r>
            <w:proofErr w:type="gramEnd"/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 навыки</w:t>
            </w:r>
          </w:p>
          <w:p w:rsidR="004B4086" w:rsidRPr="00E25820" w:rsidRDefault="004B4086" w:rsidP="00382F12">
            <w:pPr>
              <w:jc w:val="both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В области истории искусств</w:t>
            </w:r>
          </w:p>
        </w:tc>
        <w:tc>
          <w:tcPr>
            <w:tcW w:w="4201" w:type="dxa"/>
          </w:tcPr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владение знаниями основных этапов развития декоративно-прикладного и изобразительного искусства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Слабые знания первичных навыков восприятия и анализа художественных произведений различных стилей и жанров, созданных в различные исторические периоды, том числе произведений декоративно-прикладного искусства и народных  промыслов,</w:t>
            </w:r>
          </w:p>
          <w:p w:rsidR="004B4086" w:rsidRPr="00E25820" w:rsidRDefault="004B4086" w:rsidP="00382F12">
            <w:pPr>
              <w:numPr>
                <w:ilvl w:val="0"/>
                <w:numId w:val="5"/>
              </w:numPr>
              <w:tabs>
                <w:tab w:val="clear" w:pos="720"/>
                <w:tab w:val="num" w:pos="900"/>
              </w:tabs>
              <w:spacing w:after="0" w:line="240" w:lineRule="auto"/>
              <w:ind w:left="1267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 владение умением  использовать  полученные теоретические знания в художественно-творческой деятельности</w:t>
            </w:r>
          </w:p>
        </w:tc>
      </w:tr>
    </w:tbl>
    <w:p w:rsidR="004B4086" w:rsidRPr="00E25820" w:rsidRDefault="004B4086" w:rsidP="00382F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B4086" w:rsidRPr="00E25820" w:rsidRDefault="004B4086" w:rsidP="00382F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B4086" w:rsidRPr="00E25820" w:rsidRDefault="004B4086" w:rsidP="00EA7088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5820">
        <w:rPr>
          <w:rFonts w:ascii="Times New Roman" w:hAnsi="Times New Roman" w:cs="Times New Roman"/>
          <w:b/>
          <w:bCs/>
          <w:sz w:val="24"/>
          <w:szCs w:val="24"/>
        </w:rPr>
        <w:t>Критерии оценки работ по композиции на заданную тему</w:t>
      </w:r>
    </w:p>
    <w:p w:rsidR="004B4086" w:rsidRPr="00E25820" w:rsidRDefault="004B4086" w:rsidP="00EA7088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40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1"/>
        <w:gridCol w:w="992"/>
        <w:gridCol w:w="6537"/>
      </w:tblGrid>
      <w:tr w:rsidR="004B4086" w:rsidRPr="00E25820" w:rsidTr="00B47596">
        <w:trPr>
          <w:trHeight w:hRule="exact" w:val="466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  <w:p w:rsidR="004B4086" w:rsidRPr="00E25820" w:rsidRDefault="004B4086" w:rsidP="00926E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Показатели уровня</w:t>
            </w:r>
          </w:p>
        </w:tc>
      </w:tr>
      <w:tr w:rsidR="004B4086" w:rsidRPr="00E25820" w:rsidTr="00B47596">
        <w:trPr>
          <w:trHeight w:hRule="exact" w:val="1706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Композиционное построение (статика)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2. Композиционное построение (динамика)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3.    Ритмическая организация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proofErr w:type="gram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Пропорциональ-ные</w:t>
            </w:r>
            <w:proofErr w:type="spellEnd"/>
            <w:proofErr w:type="gram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соотношения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Цветогармо-ническое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 решение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6. Ахроматическое решение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7. Ассоциативно-образное мышление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9. Владение графической культурой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. -композиционное построение уравновешено и гармонично; 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 распределены  смысловые  акценты   в  решении  основной  задачи  -  в построении статичной (симметричной) композиции; 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-удачно решено пластическое сопряжение масс; 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цвето-гармоническое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начало логично находит свое продолжение в общем строе изображения.</w:t>
            </w:r>
          </w:p>
        </w:tc>
      </w:tr>
      <w:tr w:rsidR="004B4086" w:rsidRPr="00E25820" w:rsidTr="00B47596">
        <w:trPr>
          <w:trHeight w:hRule="exact" w:val="1684"/>
        </w:trPr>
        <w:tc>
          <w:tcPr>
            <w:tcW w:w="241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-композиционное построение уравновешено и гармонично; 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 распределены  смысловые  акценты  в  решении основной задачи -  в построении динамичной (асимметричной) композиции; 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-удачно решено пластическое сопряжение масс; 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цвето-гармоническое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начало логично находит свое продолжение в общем строе изображения.</w:t>
            </w:r>
          </w:p>
        </w:tc>
      </w:tr>
      <w:tr w:rsidR="004B4086" w:rsidRPr="00E25820" w:rsidTr="00B47596">
        <w:trPr>
          <w:trHeight w:hRule="exact" w:val="974"/>
        </w:trPr>
        <w:tc>
          <w:tcPr>
            <w:tcW w:w="241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найдено уникальное прочтение темы посредством ритмического начала; </w:t>
            </w:r>
            <w:proofErr w:type="gram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ыявлено выразительное взаимодействие ритма, цвета и образно-ассоциативного строя изображения.</w:t>
            </w:r>
          </w:p>
        </w:tc>
      </w:tr>
      <w:tr w:rsidR="004B4086" w:rsidRPr="00E25820" w:rsidTr="00B47596">
        <w:trPr>
          <w:trHeight w:hRule="exact" w:val="2101"/>
        </w:trPr>
        <w:tc>
          <w:tcPr>
            <w:tcW w:w="241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-ярко выражено владение основными пропорциональными законами построения композиции, как в рамках отдельных заданий, так и плоскости листа в целом  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-выбор    пропорциональных    соотношений    изобразительных    элементов    по отношению друг к другу и изобразительной плоскости 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усиливает ассоциативно-образный строй, демонстрирует культуру </w:t>
            </w: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сомасштабности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 объектном мире</w:t>
            </w:r>
          </w:p>
        </w:tc>
      </w:tr>
      <w:tr w:rsidR="004B4086" w:rsidRPr="00E25820" w:rsidTr="00B47596">
        <w:trPr>
          <w:trHeight w:hRule="exact" w:val="1753"/>
        </w:trPr>
        <w:tc>
          <w:tcPr>
            <w:tcW w:w="241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-создана целостная гармоническая структура;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-цветовая организация изобразительной плоскости находит свое продолжение </w:t>
            </w:r>
            <w:proofErr w:type="gram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в обшей</w:t>
            </w:r>
            <w:proofErr w:type="gram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тематической направленности серии заданий;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-ярко выражено индивидуальное прочтение темы;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-смысловые акценты и общее пластическое решение формируют органичное образно-ассоциативное восприятие всей композиции</w:t>
            </w:r>
          </w:p>
        </w:tc>
      </w:tr>
      <w:tr w:rsidR="004B4086" w:rsidRPr="00E25820" w:rsidTr="00B47596">
        <w:trPr>
          <w:trHeight w:hRule="exact" w:val="1451"/>
        </w:trPr>
        <w:tc>
          <w:tcPr>
            <w:tcW w:w="241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-общий    тональный     и     ритмический    строй     изображения    соответствует тематическим установкам;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дан тональный разбор динамичным и статичным построениям, выявлена индивидуальность прочтения тем правильное тональное решение.</w:t>
            </w:r>
          </w:p>
        </w:tc>
      </w:tr>
      <w:tr w:rsidR="004B4086" w:rsidRPr="00E25820" w:rsidTr="00B47596">
        <w:trPr>
          <w:trHeight w:hRule="exact" w:val="3243"/>
        </w:trPr>
        <w:tc>
          <w:tcPr>
            <w:tcW w:w="241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найден выразительный ассоциативно-образный прием; 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-поисковый   ряд вариативен,  содержит  потенциальное  развитие  образного  и ассоциативного решения; </w:t>
            </w:r>
          </w:p>
          <w:p w:rsidR="004B4086" w:rsidRPr="00E25820" w:rsidRDefault="004B4086" w:rsidP="00926E5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-итоговые композиции логично </w:t>
            </w: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взаимодополняют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друга в тональном и цветовом исполнении, а также ритмическом и пропорциональном соответствии основных геометрических мотивов образному наполнению заданий в целом</w:t>
            </w:r>
          </w:p>
        </w:tc>
      </w:tr>
    </w:tbl>
    <w:p w:rsidR="004B4086" w:rsidRPr="00E25820" w:rsidRDefault="004B4086" w:rsidP="004A29F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6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1"/>
        <w:gridCol w:w="992"/>
        <w:gridCol w:w="7360"/>
      </w:tblGrid>
      <w:tr w:rsidR="004B4086" w:rsidRPr="00E25820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8.Вариативность поисковых эскизов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0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-выполнены все заданные установки как структурного,  пластического, так и </w:t>
            </w: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цвето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- тонального решения;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-поисковые варианты демонстрируют высокий уровень комбинаторского мышления, возможности использования условного языка графики в решении сложных ассоциативно-образных задач</w:t>
            </w:r>
          </w:p>
        </w:tc>
      </w:tr>
      <w:tr w:rsidR="004B4086" w:rsidRPr="00E25820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9.Владение графической культурой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0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-в целом продемонстрирована высокая графическая культура в подаче материала;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-использованы оригинальные графические приемы и </w:t>
            </w: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цвето-пластические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ходы в общем композиционном построении.</w:t>
            </w:r>
          </w:p>
        </w:tc>
      </w:tr>
      <w:tr w:rsidR="004B4086" w:rsidRPr="00E25820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10.Организация изобразительной плоскости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0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-в организации изобразительной плоскости сбалансированы основные соотношения всех вариантов композиционного построения и поисковых эскизов;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-изобразительная плоскость представляет собой гармонично организованное пространство по цвету и форме</w:t>
            </w:r>
          </w:p>
        </w:tc>
      </w:tr>
    </w:tbl>
    <w:p w:rsidR="004B4086" w:rsidRPr="00E25820" w:rsidRDefault="004B4086" w:rsidP="004A29F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1"/>
        <w:gridCol w:w="992"/>
        <w:gridCol w:w="6497"/>
      </w:tblGrid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1.Композиционное построение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(статика)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7" w:type="dxa"/>
          </w:tcPr>
          <w:p w:rsidR="004B4086" w:rsidRPr="00E25820" w:rsidRDefault="004B4086" w:rsidP="00214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-выявлен принцип гармонизации структуры средствами статичного построения с использованием симметрии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-определены основные смыслы и пластические возможности в композиционной задаче. Некоторое несоответствие тонального восприятия.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2.Композиционное построение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(динамика)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-выявлен принцип гармонизации средствами динамичного построения в асимметрии. Некоторое несоответствие тонального восприятия.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3.Ритмическая организация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-выявлен структурный принцип организации изобразительной плоскости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-найдено соответствие цветовых акцентов общей ритмической организации. Не достает экспрессии в восприятии в целом.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4.Пропорциональ-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соотношения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-выдержаны основные пропорциональные соотношения </w:t>
            </w: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. элементов по отношению друг к другу и размерным характеристикам всей плоскости. 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распределена пропорциональная иерархия элементов, но имеется нарушение взаимодействия масштабных частей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5.Цветогармони-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решение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-решены основные задачи в передаче сюжета и композиции средствами цвета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-в полной мере выявлены возможности активизации цветом центра композиции, имеется некоторый колористический диссонанс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6.Ахроматическое решение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-общий тональный и ритмический строй композиции соответствует теме.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-верно дан тональный </w:t>
            </w: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proofErr w:type="gram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есть технические помарки в подаче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7.Ассоциативно-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образное мышление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-элементы построения формируют целостную систему </w:t>
            </w: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восприятия</w:t>
            </w:r>
            <w:proofErr w:type="gram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оздавая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единство и проникновение форм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-тональное </w:t>
            </w:r>
            <w:proofErr w:type="gram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решение не находит</w:t>
            </w:r>
            <w:proofErr w:type="gram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должного продолжения в распределении активных начал в цветовом исполнении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8.Вариативность 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поисковых эскизов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-композиционные поиски выразительны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-есть попытка глубокого проникновения в прочтение основной темы, количество эскизов-вариантов ограничено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9.Владение графической культурой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-разнообразно представлены </w:t>
            </w: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proofErr w:type="gram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ональные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и цветовые решения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-наблюдается небольшие нарушения в соотношении основных масс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10.Организация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изобразительной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-в целом плоскость организована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-незначительный дисбаланс в соотношении основных пятен</w:t>
            </w:r>
          </w:p>
        </w:tc>
      </w:tr>
    </w:tbl>
    <w:p w:rsidR="004B4086" w:rsidRPr="00E25820" w:rsidRDefault="004B4086" w:rsidP="004A29F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1"/>
        <w:gridCol w:w="992"/>
        <w:gridCol w:w="6497"/>
      </w:tblGrid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1.Композиционное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(статика)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-принцип организации нарушен утяжелением одного или нескольких элементов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2.Композиционное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(динамика)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-принципы асимметрии (динамики) выявлены недостаточно убедительно, композиция перегружена, отсутствует напряжение в общей структуре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3.Ритмическая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-найден основной структурный принцип, но присутствует путаница в смысловой нагрузке и прочтении главной темы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-нет четкости в распределении ритмических акцентов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4.Пропорциональ-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соотношения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-монотонность пропорциональных соотношений лишает композицию выразительности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5.Цветогармони-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  <w:r w:rsidRPr="00E25820">
              <w:rPr>
                <w:rFonts w:ascii="Times New Roman" w:hAnsi="Times New Roman" w:cs="Times New Roman"/>
                <w:sz w:val="24"/>
                <w:szCs w:val="24"/>
              </w:rPr>
              <w:t xml:space="preserve"> решение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-изобразительная плоскость неуравновешенна в результате не гармонического взаимодействия цветовых контрастов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-нет понимания цветового контраста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6.Ахроматическое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-вялый тональный разбор, массы необоснованно равны, что лишает композицию внутренней целостности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7.Ассоциативно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образное решение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-неубедительно решается соответствие цветового строя ассоциативному ряду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8.Вариативность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поисковых эскизов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-ограничено количество вариантов или они однотипны, ограничено использование выразительных средств (линия, цвет, пятно)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9.Владение графической культурой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-нет согласованности в сочетании графических приемов, небрежное выполнение работы</w:t>
            </w:r>
          </w:p>
        </w:tc>
      </w:tr>
      <w:tr w:rsidR="004B4086" w:rsidRPr="00E25820" w:rsidTr="00B47596">
        <w:tc>
          <w:tcPr>
            <w:tcW w:w="2411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10.Организация</w:t>
            </w:r>
          </w:p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изобразительной плоскости</w:t>
            </w:r>
          </w:p>
        </w:tc>
        <w:tc>
          <w:tcPr>
            <w:tcW w:w="992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7" w:type="dxa"/>
          </w:tcPr>
          <w:p w:rsidR="004B4086" w:rsidRPr="00E25820" w:rsidRDefault="004B4086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820">
              <w:rPr>
                <w:rFonts w:ascii="Times New Roman" w:hAnsi="Times New Roman" w:cs="Times New Roman"/>
                <w:sz w:val="24"/>
                <w:szCs w:val="24"/>
              </w:rPr>
              <w:t>-нет единства основных изобразительных элементов на плоскости, нарушен единый принцип организации листа</w:t>
            </w:r>
          </w:p>
        </w:tc>
      </w:tr>
    </w:tbl>
    <w:p w:rsidR="004B4086" w:rsidRPr="00E25820" w:rsidRDefault="004B4086" w:rsidP="004A29F8">
      <w:pPr>
        <w:rPr>
          <w:rFonts w:ascii="Times New Roman" w:hAnsi="Times New Roman" w:cs="Times New Roman"/>
          <w:sz w:val="24"/>
          <w:szCs w:val="24"/>
        </w:rPr>
      </w:pPr>
    </w:p>
    <w:sectPr w:rsidR="004B4086" w:rsidRPr="00E25820" w:rsidSect="00B446F7">
      <w:headerReference w:type="default" r:id="rId8"/>
      <w:footerReference w:type="default" r:id="rId9"/>
      <w:pgSz w:w="11906" w:h="16838"/>
      <w:pgMar w:top="284" w:right="110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48C" w:rsidRDefault="00DA048C" w:rsidP="00E25820">
      <w:pPr>
        <w:spacing w:after="0" w:line="240" w:lineRule="auto"/>
      </w:pPr>
      <w:r>
        <w:separator/>
      </w:r>
    </w:p>
  </w:endnote>
  <w:endnote w:type="continuationSeparator" w:id="0">
    <w:p w:rsidR="00DA048C" w:rsidRDefault="00DA048C" w:rsidP="00E2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086" w:rsidRDefault="00FD3232">
    <w:pPr>
      <w:pStyle w:val="a9"/>
      <w:jc w:val="right"/>
    </w:pPr>
    <w:fldSimple w:instr=" PAGE   \* MERGEFORMAT ">
      <w:r w:rsidR="00B446F7">
        <w:rPr>
          <w:noProof/>
        </w:rPr>
        <w:t>2</w:t>
      </w:r>
    </w:fldSimple>
  </w:p>
  <w:p w:rsidR="004B4086" w:rsidRDefault="004B408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48C" w:rsidRDefault="00DA048C" w:rsidP="00E25820">
      <w:pPr>
        <w:spacing w:after="0" w:line="240" w:lineRule="auto"/>
      </w:pPr>
      <w:r>
        <w:separator/>
      </w:r>
    </w:p>
  </w:footnote>
  <w:footnote w:type="continuationSeparator" w:id="0">
    <w:p w:rsidR="00DA048C" w:rsidRDefault="00DA048C" w:rsidP="00E25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086" w:rsidRDefault="004B408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06334"/>
    <w:multiLevelType w:val="hybridMultilevel"/>
    <w:tmpl w:val="FB885754"/>
    <w:lvl w:ilvl="0" w:tplc="897A82C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999A1D0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CF08F98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96A98E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0C06C4C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5B286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FD8A0C0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5080AF4C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6142A5EE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E236DD5"/>
    <w:multiLevelType w:val="hybridMultilevel"/>
    <w:tmpl w:val="B39A9040"/>
    <w:lvl w:ilvl="0" w:tplc="585076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4A0406D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EB9EA2F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BBA2E30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7138CCF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B93CE780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AEA3E58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3DB49818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70D65012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50EB6"/>
    <w:multiLevelType w:val="hybridMultilevel"/>
    <w:tmpl w:val="2DE65012"/>
    <w:lvl w:ilvl="0" w:tplc="16704A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22CCBC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B7EC609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F9A029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93D6056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3424D3B4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08EAD68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00D2F1C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81FAF0F6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211A0"/>
    <w:multiLevelType w:val="hybridMultilevel"/>
    <w:tmpl w:val="A5449636"/>
    <w:lvl w:ilvl="0" w:tplc="329261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EC1699C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D62270E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ED89D1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8B7C9DB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EC7CE024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726E9E4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97C2EEC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6DBC42F6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AC0F55"/>
    <w:multiLevelType w:val="hybridMultilevel"/>
    <w:tmpl w:val="C46047E8"/>
    <w:lvl w:ilvl="0" w:tplc="ED6002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760360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C878504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CCA8FEA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A4EA2B3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4AFE741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B9216BC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A5227FD4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4CC0D06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634B"/>
    <w:rsid w:val="0004568D"/>
    <w:rsid w:val="0007758C"/>
    <w:rsid w:val="000850FB"/>
    <w:rsid w:val="000972DF"/>
    <w:rsid w:val="000A6311"/>
    <w:rsid w:val="000D3596"/>
    <w:rsid w:val="00183AF3"/>
    <w:rsid w:val="00214B8C"/>
    <w:rsid w:val="002318CF"/>
    <w:rsid w:val="00235CDD"/>
    <w:rsid w:val="002A2C50"/>
    <w:rsid w:val="002B6B88"/>
    <w:rsid w:val="002B741F"/>
    <w:rsid w:val="002E7969"/>
    <w:rsid w:val="00314A06"/>
    <w:rsid w:val="00320C98"/>
    <w:rsid w:val="00344F8C"/>
    <w:rsid w:val="0036050D"/>
    <w:rsid w:val="003745B5"/>
    <w:rsid w:val="00382F12"/>
    <w:rsid w:val="003F20C6"/>
    <w:rsid w:val="00400508"/>
    <w:rsid w:val="004266DD"/>
    <w:rsid w:val="00441B2C"/>
    <w:rsid w:val="00441B52"/>
    <w:rsid w:val="004A29F8"/>
    <w:rsid w:val="004B4086"/>
    <w:rsid w:val="004D02F5"/>
    <w:rsid w:val="005B0EE0"/>
    <w:rsid w:val="005B7E25"/>
    <w:rsid w:val="005D4D2B"/>
    <w:rsid w:val="00657705"/>
    <w:rsid w:val="006852DF"/>
    <w:rsid w:val="00687E19"/>
    <w:rsid w:val="006A17A3"/>
    <w:rsid w:val="00705374"/>
    <w:rsid w:val="00755DBD"/>
    <w:rsid w:val="007A5555"/>
    <w:rsid w:val="00857079"/>
    <w:rsid w:val="00880D0D"/>
    <w:rsid w:val="00893911"/>
    <w:rsid w:val="008E73E0"/>
    <w:rsid w:val="008F552A"/>
    <w:rsid w:val="009017C9"/>
    <w:rsid w:val="0091488C"/>
    <w:rsid w:val="00926E57"/>
    <w:rsid w:val="009A6AF5"/>
    <w:rsid w:val="009F3FE3"/>
    <w:rsid w:val="00A022D6"/>
    <w:rsid w:val="00A3634B"/>
    <w:rsid w:val="00A44B86"/>
    <w:rsid w:val="00A72A4C"/>
    <w:rsid w:val="00A854A2"/>
    <w:rsid w:val="00B000D7"/>
    <w:rsid w:val="00B3315B"/>
    <w:rsid w:val="00B42D86"/>
    <w:rsid w:val="00B446F7"/>
    <w:rsid w:val="00B47596"/>
    <w:rsid w:val="00BD0D71"/>
    <w:rsid w:val="00C32BDE"/>
    <w:rsid w:val="00C4315A"/>
    <w:rsid w:val="00C537A6"/>
    <w:rsid w:val="00C56C8D"/>
    <w:rsid w:val="00C64900"/>
    <w:rsid w:val="00C95F19"/>
    <w:rsid w:val="00DA048C"/>
    <w:rsid w:val="00DB64D5"/>
    <w:rsid w:val="00DD6F18"/>
    <w:rsid w:val="00E25820"/>
    <w:rsid w:val="00E53D87"/>
    <w:rsid w:val="00E6726D"/>
    <w:rsid w:val="00EA7088"/>
    <w:rsid w:val="00EC11DF"/>
    <w:rsid w:val="00F359E9"/>
    <w:rsid w:val="00F37116"/>
    <w:rsid w:val="00F41B63"/>
    <w:rsid w:val="00F440C6"/>
    <w:rsid w:val="00F615D7"/>
    <w:rsid w:val="00FD3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A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745B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95F19"/>
    <w:pPr>
      <w:spacing w:after="0" w:line="240" w:lineRule="auto"/>
      <w:ind w:left="720"/>
    </w:pPr>
  </w:style>
  <w:style w:type="paragraph" w:styleId="a5">
    <w:name w:val="Balloon Text"/>
    <w:basedOn w:val="a"/>
    <w:link w:val="a6"/>
    <w:uiPriority w:val="99"/>
    <w:semiHidden/>
    <w:rsid w:val="00344F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44B86"/>
    <w:rPr>
      <w:rFonts w:ascii="Times New Roman" w:hAnsi="Times New Roman" w:cs="Times New Roman"/>
      <w:sz w:val="2"/>
      <w:szCs w:val="2"/>
      <w:lang w:eastAsia="en-US"/>
    </w:rPr>
  </w:style>
  <w:style w:type="paragraph" w:styleId="a7">
    <w:name w:val="header"/>
    <w:basedOn w:val="a"/>
    <w:link w:val="a8"/>
    <w:uiPriority w:val="99"/>
    <w:semiHidden/>
    <w:rsid w:val="00E258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E25820"/>
    <w:rPr>
      <w:lang w:eastAsia="en-US"/>
    </w:rPr>
  </w:style>
  <w:style w:type="paragraph" w:styleId="a9">
    <w:name w:val="footer"/>
    <w:basedOn w:val="a"/>
    <w:link w:val="aa"/>
    <w:uiPriority w:val="99"/>
    <w:rsid w:val="00E258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582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15</Pages>
  <Words>3111</Words>
  <Characters>17734</Characters>
  <Application>Microsoft Office Word</Application>
  <DocSecurity>0</DocSecurity>
  <Lines>147</Lines>
  <Paragraphs>41</Paragraphs>
  <ScaleCrop>false</ScaleCrop>
  <Company>Microsoft</Company>
  <LinksUpToDate>false</LinksUpToDate>
  <CharactersWithSpaces>20804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2014-04-22T11:19:00Z</cp:lastPrinted>
  <dcterms:created xsi:type="dcterms:W3CDTF">2012-10-01T17:50:00Z</dcterms:created>
  <dcterms:modified xsi:type="dcterms:W3CDTF">2022-02-16T12:16:00Z</dcterms:modified>
</cp:coreProperties>
</file>